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370 vom 12. Oktober 2018</w:t>
      </w:r>
    </w:p>
    <w:p>
      <w:r>
        <w:t>BE Obergericht, 2018-10-12, DE</w:t>
      </w:r>
    </w:p>
    <w:p>
      <w:r>
        <w:rPr>
          <w:b/>
        </w:rPr>
        <w:t xml:space="preserve">Quelle: </w:t>
      </w:r>
      <w:r>
        <w:t>https://mcp.opencaselaw.ch/entscheid/be_zivilstraf_ZK 2018 370</w:t>
      </w:r>
    </w:p>
    <w:p>
      <w:r>
        <w:t>FR: BE_ZIVILSTRAF ZK 2018 370 du 12 octobre 2018</w:t>
      </w:r>
    </w:p>
    <w:p>
      <w:r>
        <w:t>IT: BE_ZIVILSTRAF ZK 2018 370 del 12 ottobre 2018</w:t>
      </w:r>
    </w:p>
    <w:p>
      <w:pPr>
        <w:pStyle w:val="Heading2"/>
      </w:pPr>
      <w:r>
        <w:t>Regeste</w:t>
      </w:r>
    </w:p>
    <w:p>
      <w:r>
        <w:t>Annahme eines Willensvollstreckermandats (Art. 517 Abs. 2 ZGB); Verhalten nach Treu und Glauben (Art. 2 ZGB); Kognition der Aufsichtsbehörde über die Willensvollstrecker; Auskunftspflicht des Willensvollstreckers gegenüber den Erben | Erbrecht übriges</w:t>
      </w:r>
    </w:p>
    <w:p>
      <w:pPr>
        <w:pStyle w:val="Heading2"/>
      </w:pPr>
      <w:r>
        <w:t>Erwägungen</w:t>
      </w:r>
    </w:p>
    <w:p>
      <w:r>
        <w:rPr>
          <w:b/>
        </w:rPr>
        <w:t>E. 1.1</w:t>
      </w:r>
    </w:p>
    <w:p>
      <w:r>
        <w:t>Am 13. Oktober 2016 verstarb an seinem letzten Wohnsitz in Gstaad, Einwohner- gemeinde (nachfolgend EG) Saanen, H.________ (nachfolgend I.________, Erb- lasser), geb. 25. Mai 1926. Der Erblasser galt als eine der weltweit reichsten Per- sonen mit einem angeblichen Vermögen in Milliardenhöhe. I.________ hinterliess seine Ehefrau J.________, einen adoptierten Sohn und je zwei Töchter aus zwei verschiedenen früheren Ehen. C.________ (Jahrgang 1956) ist eine dieser Töch- ter. Sie liegt in einem Erbstreit mit der Ehefrau und weiteren Beteiligten. In der Ge- richtsregion Oberland sind diesbezüglich mehrere Verfahren hängig (vgl. Be- schwerdebeilage [BB] 9).</w:t>
      </w:r>
    </w:p>
    <w:p>
      <w:r>
        <w:rPr>
          <w:b/>
        </w:rPr>
        <w:t>E. 1.2</w:t>
      </w:r>
    </w:p>
    <w:p>
      <w:r>
        <w:t>I.________ errichtete am 21. Februar 2014 eine von Notar K.________ beurkunde- te letztwillige Verfügung, worin er seine Ehefrau als Erbin für die ganze Erbschaft einsetzte. Den Kindern, soweit nicht anderweitig abgefunden, überliess er Ver-</w:t>
      </w:r>
    </w:p>
    <w:p>
      <w:r>
        <w:rPr>
          <w:b/>
        </w:rPr>
        <w:t>E. 1.3</w:t>
      </w:r>
    </w:p>
    <w:p>
      <w:r>
        <w:t>Mit Schreiben vom 15. November 2016 eröffnete die EG Saanen (zuständig Fach- bereichsleiter L.________) der Alleinerbin und den pflichtteilsgeschützten virtuellen Erben die letztwilligen Verfügungen mittels Zustellung von Kopien (ABB 6, Vor- akten, pag. 137 ff.). A.________ wurde mit einer vollständigen Kopie bedient (vgl. ABB 6, Vorakten, pag. 137).</w:t>
      </w:r>
    </w:p>
    <w:p>
      <w:r>
        <w:rPr>
          <w:b/>
        </w:rPr>
        <w:t>E. 1.4.1</w:t>
      </w:r>
    </w:p>
    <w:p>
      <w:r>
        <w:t>In der Folge wandte sich die Rechtsvertretung von C.________ am 23. November 2016 an A.________ und führte aus, sie habe Kenntnis, dass dieser als Willens- vollstrecker eingesetzt worden sei, und verlangte gestützt auf Art. 607 Abs. 3 und 610 Abs. 2 des Schweizerischen Zivilgesetzbuches (ZGB; SR 210) die Herausgabe sämtlicher Informationen, die in irgend einer Art relevant für die Erbteilung sein könnten. Weiter wurde A.________ gebeten, sich einen Überblick über die Vermö- genssituation des Erblassers (und seiner Frau) zu verschaffen, dafür zu sorgen, dass keine Vermögenswerte abhanden kämen, und C.________ über das Nach- lassverfahren auf dem Laufenden zu halten (ABB 7, Vorakten, pag. 161 ff.).</w:t>
      </w:r>
    </w:p>
    <w:p>
      <w:r>
        <w:rPr>
          <w:b/>
        </w:rPr>
        <w:t>E. 1.4.2</w:t>
      </w:r>
    </w:p>
    <w:p>
      <w:r>
        <w:t>Mit Schreiben vom 2. Dezember 2016 antwortete A.________ über seine Rechts- vertretung, dass «mein Klient in seiner Eigenschaft als Willensvollstrecker nicht der richtige Adressat Ihres Anliegens ist», er im Übrigen aber seinen Pflichten als Wil- lensvollstrecker vollumfänglich nachkommen werde (ABB 8, Vorakten, pag. 191 ff.).</w:t>
      </w:r>
    </w:p>
    <w:p>
      <w:r>
        <w:rPr>
          <w:b/>
        </w:rPr>
        <w:t>E. 1.4.3</w:t>
      </w:r>
    </w:p>
    <w:p>
      <w:r>
        <w:t>Am 8. Dezember 2016 (ABB 9, Vorakten, pag. 197 ff.) und am 20. März 2017 (ABB 10, Vorakten, pag. 201) wandte sich die Rechtsvertretung von C.________ erneut an A.________ und forderte ihn auf, ihr die verlangten Informationen zu- kommen zu lassen.</w:t>
      </w:r>
    </w:p>
    <w:p>
      <w:r>
        <w:rPr>
          <w:b/>
        </w:rPr>
        <w:t>E. 1.4.4</w:t>
      </w:r>
    </w:p>
    <w:p>
      <w:r>
        <w:t>Mit Schreiben vom 31. März 2017 (ABB 11, Vorakten, pag. 203) antwortete die Rechtsvertretung von A.________ im Wesentlichen, sie verweise auf das Schrei- ben vom 2. Dezember 2016.</w:t>
      </w:r>
    </w:p>
    <w:p>
      <w:r>
        <w:rPr>
          <w:b/>
        </w:rPr>
        <w:t>E. 1.4.5</w:t>
      </w:r>
    </w:p>
    <w:p>
      <w:r>
        <w:t>Am 6. April 2017 erfolgte eine weitere Nachfrage der Rechtsvertretung von C.________ (ABB 12, Vorakten, pag. 205 ff.). Daraufhin antwortete die Rechtsver- tretung von A.________ am 8. Mai 2017, dass bislang keine amtliche Mitteilung im Sinne von Art. 517 Abs. 2 ZGB zugegangen sei und sich folglich eine weitere Stel- lungnahme erübrige (ABB 15, Vorakten, pag. 213). 2. 2.1 Am 19. Mai 2017 gelangte C.________ mit einer «Aufsichtsbeschwerde» an das Regierungsstatthalteramt Obersimmental-Saanen (nachfolgend Vorinstanz) und beantragte Folgendes (pag. 1 ff.): 1. Der Beschwerdegegner sei anzuweisen, seinen Pflichten als Willensvollstrecker nachzukommen und insbesondere die erforderlichen Handlungen für die Verwaltung des Nachlasses I.________</w:t>
      </w:r>
    </w:p>
    <w:p>
      <w:r>
        <w:rPr>
          <w:b/>
        </w:rPr>
        <w:t>E. 3</w:t>
      </w:r>
    </w:p>
    <w:p>
      <w:r>
        <w:t>mächtnisse von je 20 Millionen Dollars. A.________ wurde zum Willensvollstrecker ernannt. Am 10. August 2016 wurde die letztwillige Verfügung mit der Einsetzung eines Ersatzwillensvollstreckers ergänzt (Aufsichtsbeschwerdebeilage [ABB] 3, Vorakten, pag. 99 ff.).</w:t>
      </w:r>
    </w:p>
    <w:p>
      <w:r>
        <w:rPr>
          <w:b/>
        </w:rPr>
        <w:t>E. 3.1</w:t>
      </w:r>
    </w:p>
    <w:p>
      <w:r>
        <w:t>Mit Eingabe vom 26. Juli 2018 (Postaufgabe am selben Tag) erhob A.________ (nachfolgend Beschwerdeführer) Beschwerde beim Obergericht des Kantons Bern. Er beantragte die Aufhebung des vorinstanzlichen Entscheids vom 28. Juni 2018 unter Kosten- und Entschädigungsfolge (pag. 57 ff.).</w:t>
      </w:r>
    </w:p>
    <w:p>
      <w:r>
        <w:rPr>
          <w:b/>
        </w:rPr>
        <w:t>E. 3.2</w:t>
      </w:r>
    </w:p>
    <w:p>
      <w:r>
        <w:t>C.________ (nachfolgend Beschwerdegegnerin) schloss in ihrer Beschwerdeant- wort vom 27. August 2018 (Postaufgabe am selben Tag) auf Abweisung der Be- schwerde unter Kosten- und Entschädigungsfolge (pag. 111 ff.).</w:t>
      </w:r>
    </w:p>
    <w:p>
      <w:r>
        <w:rPr>
          <w:b/>
        </w:rPr>
        <w:t>E. 3.3</w:t>
      </w:r>
    </w:p>
    <w:p>
      <w:r>
        <w:t>Der Beschwerdeführer beantragte mit Eingabe vom 7. September 2018 (Postauf- gabe am selben Tag) die Anordnung eines zweiten Schriftenwechsels (pag. 169).</w:t>
      </w:r>
    </w:p>
    <w:p>
      <w:r>
        <w:rPr>
          <w:b/>
        </w:rPr>
        <w:t>E. 3.4</w:t>
      </w:r>
    </w:p>
    <w:p>
      <w:r>
        <w:t>Mit Verfügung vom 12. September 2018 wies der Instruktionsrichter den Antrag des Beschwerdeführers auf Anordnung eines zweiten Schriftenwechsels ab (pag. 171 ff.).</w:t>
      </w:r>
    </w:p>
    <w:p>
      <w:r>
        <w:rPr>
          <w:b/>
        </w:rPr>
        <w:t>E. 3.5</w:t>
      </w:r>
    </w:p>
    <w:p>
      <w:r>
        <w:t>Der Beschwerdeführer reichte mit Schreiben vom 21. September 2018 (Postaufga- be am selben Tag) unaufgefordert eine Replik ein (pag. 175 ff.). Die Beschwerde- gegnerin reichte mit Schreiben vom 2. Oktober 2018 wiederum unaufgefordert eine «Replik» ein (pag. 209 ff.) II.</w:t>
      </w:r>
    </w:p>
    <w:p>
      <w:r>
        <w:rPr>
          <w:b/>
        </w:rPr>
        <w:t>E. 4</w:t>
      </w:r>
    </w:p>
    <w:p>
      <w:r>
        <w:t>Unter Kosten- und Entschädigungsfolgen zulasten des Beschwerdegegners, eventualiter zulasten des Nachlasses (zuzüglich MwSt.) 2.2 A.________ schloss auf Nichteintreten auf die Beschwerde, eventualiter auf deren Abweisung unter Kosten und Entschädigungsfolge und vertrat in der Folge im We- sentlichen den Standpunkt, es sei keine amtliche Mitteilung gemäss Art. 517 Abs. 2 ZGB erfolgt, weshalb er nicht Willensvollstrecker sei (Vorakten, pag. 233 ff. [Auf- sichtsbeschwerdeantwort], 347 ff. [Aufsichtsbeschwerdeduplik]). 2.3 Mit Schreiben vom 13. September 2017, gerichtet an die Rechtsvertretung von A.________ und mit Kopie an mehrere involvierte Personen und Stellen, forderte die Rechtsvertretung von C.________ unter Hinweis auf die fehlende Sicherung von Nachlassgegenständen A.________ auf, bis zum 22. September 2017 zu er- klären, ob er nun als Willensvollstrecker amte oder nicht (Vorakten, pag. 391 ff.).</w:t>
      </w:r>
    </w:p>
    <w:p>
      <w:r>
        <w:rPr>
          <w:b/>
        </w:rPr>
        <w:t>E. 5</w:t>
      </w:r>
    </w:p>
    <w:p>
      <w:r>
        <w:t>2.4 Am 18. Oktober 2017 forderte die Vorinstanz die EG Saanen auf, ihre Akten einzu- reichen und drei Fragen zu beantworten (Vorakten, pag. 411 ff.). Die Antwort der Gemeinde erfolgte am 23. November 2017 (Vorakten, pag. 419 ff.). 2.5 Hierauf nahmen die Rechtsvertretungen von A.________ mit Schreiben vom 21. Dezember 2017 und von C.________ mit Schreiben vom 2. Februar 2018 Stel- lung (Vorakten, pag. 425 ff., pag. 447 ff.). 2.6 Am 27. April 2018 erliess die Vorinstanz eine Verfügung (Vorakten, pag. 487 ff.). Darin führte sie aus, gemäss den eingereichten Stellungnahmen sei unter anderem umstritten, ob A.________ eine amtliche Mitteilung gemäss Art. 517 Abs. 2 ZGB zugestellt worden sei. Weil es sich um einen speziellen Fall handle, werde es als zweckmässig erachtet, die EG Saanen anzuweisen, A.________ eine (ausdrückli- che) amtliche Mitteilung gemäss Art. 517 Abs. 2 ZGB per Einschreiben zuzustellen. Im Dispositiv wurde umschrieben, wie diese Mitteilung auszusehen hat. Nach Er- halt der entsprechenden Mitteilung der Gemeinde erklärte A.________ am 7. Mai 2018 auf dem ihm in der Beilage zugestellten Formular, er nehme das Mandat als Willensvollstrecker an (Vorakten, pag. 493). 2.7 Am 28. Juni 2018 erliess die Vorinstanz die vorliegend angefochtene Verfügung (pag. 31 ff.), worin sie A.________ anwies, C.________ Aufschluss über seine bis- herige Tätigkeit als Willensvollstrecker zu geben, seinen Pflichten als Willensvoll- strecker nachzukommen, die erforderlichen Handlungen für die Verwaltung des Nachlasses des Erblassers vorzunehmen (Dispositiv-Ziff. 1) und Auskunft über die ihm bekannten und für die Zusammensetzung des Nachlasses und der Erbteilung relevanten Informationen zu erteilen und die erforderlichen Unterlagen offenzule- gen (Dispositiv-Ziff. 2) sowie über zahlreiche spezifische Sachverhalte Auskunft zu erteilen und Unterlagen vorzulegen (Dispositiv-Ziff. 3-11). Soweit weitergehend wurde die Beschwerde abgewiesen (Dispositiv-Ziff. 12). Die Verfahrenskosten von CHF 800.00 wurden zu je CHF 400.00 C.________ und A.________ auferlegt (Dispositiv-Ziff. 13) und es wurden keine Parteikosten gesprochen (Dispositiv-Ziff. 14).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